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«Зернышко»</w:t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Балашова Саратовской области»</w:t>
      </w:r>
    </w:p>
    <w:p>
      <w:pPr>
        <w:jc w:val="center"/>
        <w:rPr>
          <w:bCs/>
          <w:sz w:val="28"/>
          <w:szCs w:val="28"/>
        </w:rPr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  <w:ind w:left="0"/>
        <w:rPr>
          <w:sz w:val="48"/>
          <w:szCs w:val="48"/>
        </w:rPr>
      </w:pPr>
      <w:r>
        <w:rPr>
          <w:sz w:val="48"/>
          <w:szCs w:val="48"/>
        </w:rPr>
        <w:t>ПАСПОРТ КАБИНЕТА</w:t>
      </w:r>
    </w:p>
    <w:p>
      <w:pPr>
        <w:pStyle w:val="7"/>
        <w:ind w:left="0"/>
        <w:rPr>
          <w:sz w:val="48"/>
          <w:szCs w:val="48"/>
        </w:rPr>
      </w:pPr>
      <w:r>
        <w:rPr>
          <w:sz w:val="48"/>
          <w:szCs w:val="48"/>
        </w:rPr>
        <w:t>учителя-логопеда</w:t>
      </w:r>
    </w:p>
    <w:p>
      <w:pPr>
        <w:pStyle w:val="7"/>
        <w:ind w:left="0"/>
        <w:rPr>
          <w:spacing w:val="-1"/>
          <w:sz w:val="48"/>
          <w:szCs w:val="48"/>
        </w:rPr>
      </w:pPr>
      <w:r>
        <w:rPr>
          <w:sz w:val="48"/>
          <w:szCs w:val="48"/>
        </w:rPr>
        <w:t>Кобызевой Татьяны Викторовны</w:t>
      </w:r>
    </w:p>
    <w:p>
      <w:pPr>
        <w:pStyle w:val="6"/>
        <w:ind w:left="0"/>
        <w:rPr>
          <w:b/>
          <w:sz w:val="48"/>
          <w:szCs w:val="48"/>
        </w:rPr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  <w:jc w:val="right"/>
        <w:rPr>
          <w:sz w:val="72"/>
          <w:szCs w:val="72"/>
        </w:rPr>
      </w:pPr>
      <w:r>
        <w:rPr>
          <w:sz w:val="72"/>
          <w:szCs w:val="72"/>
        </w:rPr>
        <w:t>07-01</w:t>
      </w: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1667" w:right="546"/>
      </w:pPr>
    </w:p>
    <w:p>
      <w:pPr>
        <w:pStyle w:val="11"/>
        <w:spacing w:before="277"/>
        <w:ind w:left="0" w:right="546"/>
        <w:rPr>
          <w:sz w:val="28"/>
          <w:szCs w:val="28"/>
        </w:rPr>
      </w:pPr>
      <w:r>
        <w:rPr>
          <w:sz w:val="28"/>
          <w:szCs w:val="28"/>
        </w:rPr>
        <w:t>Балашов</w:t>
      </w:r>
    </w:p>
    <w:p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Логопедический кабинет представляет собой специально оборудованное помещение для подгрупповых и индивидуальных занятий с детьми. 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назначение логопедического кабинета – создание необходимых условий для коррекционного обучения дошкольников с речевыми дефектами. На речевое и психическое развитие детей большое влияние оказывают окружающее его пространство, среда, в которой он находится и которая стимулирует  развитие личности, инициативности, помогает утвердиться в чувстве уверенности в себе. Она должна представлять собой хорошо оборудованное пространство. </w:t>
      </w:r>
    </w:p>
    <w:p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благоприятных условий для осуществления коррекционно-развивающего процесса.</w:t>
      </w:r>
    </w:p>
    <w:p>
      <w:pPr>
        <w:adjustRightInd w:val="0"/>
        <w:spacing w:line="360" w:lineRule="auto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Задачи: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для коррекции нарушений развития и социальной адаптации воспитанников с ОВЗ;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и укрепления психофизического здоровья детей с ОВЗ;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благоприятную среду, соответствующую возрастным, индивидуальным, психологическим и физиологическим особенностям детей; 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методическое и дидактическое оснащение для осуществления образовательного процесса;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line="360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специализированную консультативно-диагностическую помощь родителям.</w:t>
      </w:r>
    </w:p>
    <w:p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предметно-развивающей среды помещения  руководствовалась следующими </w:t>
      </w:r>
      <w:r>
        <w:rPr>
          <w:b/>
          <w:sz w:val="28"/>
          <w:szCs w:val="28"/>
        </w:rPr>
        <w:t>принципами</w:t>
      </w:r>
      <w:r>
        <w:rPr>
          <w:sz w:val="28"/>
          <w:szCs w:val="28"/>
        </w:rPr>
        <w:t>: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системности</w:t>
      </w:r>
      <w:r>
        <w:rPr>
          <w:sz w:val="28"/>
          <w:szCs w:val="28"/>
        </w:rPr>
        <w:t>: весь лексико-грамматический материал систематизирован по разделам.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здоровьесбережения:</w:t>
      </w:r>
      <w:r>
        <w:rPr>
          <w:sz w:val="28"/>
          <w:szCs w:val="28"/>
        </w:rPr>
        <w:t xml:space="preserve"> имеется основное и дополнительное освещение над зеркалом, стол и стулья детей соответствуют нормам Сан ПиН.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природосообразности</w:t>
      </w:r>
      <w:r>
        <w:rPr>
          <w:sz w:val="28"/>
          <w:szCs w:val="28"/>
        </w:rPr>
        <w:t>, учёт возрастных особенностей детей: размеры мебели, наглядно-дидактический материал и игры подобраны в соответствии с возрастом и уровнем развития детей;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мобильности</w:t>
      </w:r>
      <w:r>
        <w:rPr>
          <w:sz w:val="28"/>
          <w:szCs w:val="28"/>
        </w:rPr>
        <w:t>: детский стол и стулья во время занятий могут сдвигаться; зеркало по мере необходимости закрывается шторами;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вариативности:</w:t>
      </w:r>
      <w:r>
        <w:rPr>
          <w:sz w:val="28"/>
          <w:szCs w:val="28"/>
        </w:rPr>
        <w:t xml:space="preserve"> наглядно-методический материал и многие пособия многовариантны (в зависимости от возраста детей, уровня их развития, задач обучения);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- эстетичности</w:t>
      </w:r>
      <w:r>
        <w:rPr>
          <w:sz w:val="28"/>
          <w:szCs w:val="28"/>
        </w:rPr>
        <w:t>: наглядно-методические пособия и игры сделаны из современных, ярких,  легко обрабатываемых материалов, эстетически оформлены.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Предметно-развивающая среда кабинета обладает мобильностью и изменчивостью, реагирует на изменяющиеся и формирующиеся в коррекционном процессе потребности и возможности ребёнка.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Возможности использования в логопедическом кабинете мебели, демонстрационного оборудования и учебно-игровых пособий определяются такими критериями: размером кабинета, дизайнерскими (планировочными) решениями, соответствие материалов возрасту и индивидуальным особенностям детей, требованиям коррекционно-образовательного процесса. В совокупности эти критерии помогают ежегодно обновлять учебно-игровое оснащение кабинета, делая логопедические занятия интересными, комфортными, эмоционально-обогащающими и  развивающими.</w:t>
      </w:r>
    </w:p>
    <w:p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коррекционно-развивающая среда кабинета  создает все условия для сознательно-регулируемой деятельности детей, несет в себе направленность коррекционного воздействия на  речевое и психическое  развитие.</w:t>
      </w: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rPr>
          <w:b/>
          <w:bCs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лист об учителе-логопеде.</w:t>
      </w:r>
    </w:p>
    <w:p>
      <w:pPr>
        <w:spacing w:line="360" w:lineRule="auto"/>
        <w:ind w:left="-624"/>
        <w:jc w:val="center"/>
        <w:rPr>
          <w:rFonts w:eastAsia="Calibri"/>
          <w:b/>
          <w:sz w:val="28"/>
          <w:szCs w:val="28"/>
        </w:rPr>
      </w:pPr>
    </w:p>
    <w:p>
      <w:pPr>
        <w:spacing w:before="120" w:after="12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Фамилия, имя, отчество: </w:t>
      </w:r>
      <w:r>
        <w:rPr>
          <w:rFonts w:eastAsia="Calibri"/>
          <w:sz w:val="28"/>
          <w:szCs w:val="28"/>
        </w:rPr>
        <w:t>Кобызева Татьяна Викторовна</w:t>
      </w:r>
    </w:p>
    <w:p>
      <w:pPr>
        <w:spacing w:after="12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Дата рождения: </w:t>
      </w:r>
      <w:r>
        <w:rPr>
          <w:rFonts w:eastAsia="Calibri"/>
          <w:sz w:val="28"/>
          <w:szCs w:val="28"/>
        </w:rPr>
        <w:t>19.05.1982 г.</w:t>
      </w:r>
    </w:p>
    <w:p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Образование: </w:t>
      </w:r>
      <w:r>
        <w:rPr>
          <w:rFonts w:eastAsia="Calibri"/>
          <w:sz w:val="28"/>
          <w:szCs w:val="28"/>
        </w:rPr>
        <w:t>Высшее дефектологическое.</w:t>
      </w:r>
    </w:p>
    <w:p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2021 году закончила Саратовский национальный Исследовательский Государственный Университет имени Н.Г.Чернышевского по направлению логопедия.</w:t>
      </w:r>
    </w:p>
    <w:p>
      <w:pPr>
        <w:spacing w:before="120" w:after="12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Специальность: </w:t>
      </w:r>
      <w:r>
        <w:rPr>
          <w:rFonts w:eastAsia="Calibri"/>
          <w:sz w:val="28"/>
          <w:szCs w:val="28"/>
        </w:rPr>
        <w:t>учитель-логопед</w:t>
      </w:r>
    </w:p>
    <w:p>
      <w:pPr>
        <w:spacing w:before="120" w:after="12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Общий стаж:</w:t>
      </w:r>
      <w:r>
        <w:rPr>
          <w:rFonts w:hint="default" w:eastAsia="Calibri"/>
          <w:b/>
          <w:sz w:val="28"/>
          <w:szCs w:val="28"/>
          <w:lang w:val="ru-RU"/>
        </w:rPr>
        <w:t xml:space="preserve"> </w:t>
      </w:r>
      <w:r>
        <w:rPr>
          <w:rFonts w:hint="default" w:eastAsia="Calibri"/>
          <w:b w:val="0"/>
          <w:bCs/>
          <w:sz w:val="28"/>
          <w:szCs w:val="28"/>
          <w:lang w:val="ru-RU"/>
        </w:rPr>
        <w:t xml:space="preserve">18 </w:t>
      </w:r>
      <w:r>
        <w:rPr>
          <w:rFonts w:eastAsia="Calibri"/>
          <w:sz w:val="28"/>
          <w:szCs w:val="28"/>
        </w:rPr>
        <w:t>лет</w:t>
      </w:r>
    </w:p>
    <w:p>
      <w:pPr>
        <w:spacing w:before="120" w:after="120" w:line="360" w:lineRule="auto"/>
        <w:rPr>
          <w:rFonts w:hint="default"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</w:rPr>
        <w:t xml:space="preserve">Стаж в должности учителя-логопеда: </w:t>
      </w:r>
      <w:r>
        <w:rPr>
          <w:rFonts w:hint="default" w:eastAsia="Calibri"/>
          <w:b/>
          <w:sz w:val="28"/>
          <w:szCs w:val="28"/>
          <w:lang w:val="ru-RU"/>
        </w:rPr>
        <w:t>3 года</w:t>
      </w: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учителя-логопеда</w:t>
      </w:r>
    </w:p>
    <w:p>
      <w:pPr>
        <w:jc w:val="center"/>
        <w:rPr>
          <w:b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9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работы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9" w:type="dxa"/>
          </w:tcPr>
          <w:p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</w:tbl>
    <w:p>
      <w:pPr>
        <w:pStyle w:val="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пользования логопедическим кабинетом.</w:t>
      </w:r>
    </w:p>
    <w:p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производится влажная уборка кабинета;</w:t>
      </w:r>
    </w:p>
    <w:p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проводится проветривание кабинета;</w:t>
      </w:r>
    </w:p>
    <w:p>
      <w:pPr>
        <w:pStyle w:val="1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окончании рабочего дня проверяется закрытость окон, отключение электрических приборов.</w:t>
      </w:r>
    </w:p>
    <w:p>
      <w:pPr>
        <w:shd w:val="clear" w:color="auto" w:fill="FFFFFF"/>
        <w:spacing w:line="360" w:lineRule="auto"/>
        <w:jc w:val="center"/>
        <w:rPr>
          <w:rFonts w:ascii="YS Text" w:hAnsi="YS Text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Общая характеристика кабинета.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Площадь:12кв. метров.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Освещенность: естественное (окно 1шт.),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искусственное – верхний свет (4лампы 100 ват), 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подсветка над зеркалом (1 лампа 200 ват).</w:t>
      </w:r>
    </w:p>
    <w:p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Оснащение логопедического кабинета: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Стол письменный для логопеда: 1 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Стул для логопеда: 1шт.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Столы детские:1 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Стулья детские: 4шт.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Шкаф для одежды: 1шт.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Шкаф для пособий: 2 шт.</w:t>
      </w:r>
    </w:p>
    <w:p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Настенное зеркало: 1шт.</w:t>
      </w:r>
    </w:p>
    <w:p>
      <w:pPr>
        <w:pStyle w:val="8"/>
        <w:spacing w:line="360" w:lineRule="auto"/>
        <w:rPr>
          <w:color w:val="000000"/>
          <w:sz w:val="28"/>
          <w:szCs w:val="28"/>
        </w:rPr>
      </w:pP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  <w:gridCol w:w="2126"/>
        <w:gridCol w:w="1052"/>
        <w:gridCol w:w="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56" w:type="dxa"/>
            <w:gridSpan w:val="4"/>
            <w:vAlign w:val="center"/>
          </w:tcPr>
          <w:p>
            <w:pPr>
              <w:tabs>
                <w:tab w:val="left" w:pos="75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07 Документация учителя-логопеда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07-01  Паспорт кабинета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замены новым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07-02 Рабочая программа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07-03 Индивидуальный годовой план работы учителя-логопеда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07-04 Перспективный план коррекционно-развивающей деятельности учителя-логопеда на учебный год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07-05 Календарно-тематическое планирование коррекционно-развивающей деятельности учителя-логопеда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07-06  Тематическое планирование работы и перспективное планирование по периодам 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07-07 Планы-конспекты индивидуальных занятий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07-08 Циклограмма деятельности учителя-логопеда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07-09 Речевые карты на каждого ребенка, индивидуальные маршруты на каждого ребенка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07-10  Журнал учета посещаемости логопедических </w:t>
            </w:r>
            <w:r>
              <w:rPr>
                <w:bCs/>
                <w:i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07-11 Индивидуальные тетради для коррекционной работы с воспитанниками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07-12 Количественный мониторинг речевого развития детей  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07-13  Тетрадь взаимодействия с воспитателями групп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07-14 Журнал консультаций родителей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07-15 Материалы консультаций </w:t>
            </w:r>
          </w:p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shd w:val="clear" w:color="auto" w:fill="FFFFFF"/>
              <w:tabs>
                <w:tab w:val="left" w:pos="1418"/>
              </w:tabs>
              <w:ind w:right="11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07-16 Тетрадь  по самообразованию  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0" w:hRule="atLeast"/>
        </w:trPr>
        <w:tc>
          <w:tcPr>
            <w:tcW w:w="6095" w:type="dxa"/>
            <w:vAlign w:val="center"/>
          </w:tcPr>
          <w:p>
            <w:pPr>
              <w:tabs>
                <w:tab w:val="left" w:pos="750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07-17  Отчет о результатах коррекционной работы за год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052" w:type="dxa"/>
          </w:tcPr>
          <w:p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р/ м</w:t>
            </w:r>
          </w:p>
        </w:tc>
      </w:tr>
    </w:tbl>
    <w:p>
      <w:pPr>
        <w:rPr>
          <w:sz w:val="28"/>
          <w:szCs w:val="28"/>
        </w:rPr>
      </w:pPr>
    </w:p>
    <w:p>
      <w:pPr>
        <w:pStyle w:val="11"/>
        <w:spacing w:line="360" w:lineRule="auto"/>
        <w:ind w:left="0" w:right="0"/>
        <w:jc w:val="left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Зоны в логопедическом кабинете.</w:t>
      </w:r>
    </w:p>
    <w:p>
      <w:pPr>
        <w:spacing w:after="180" w:line="360" w:lineRule="auto"/>
        <w:ind w:left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диагностическая зона;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lang w:eastAsia="ru-RU"/>
        </w:rPr>
        <w:t>- коррекционно-развивающая зона;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lang w:eastAsia="ru-RU"/>
        </w:rPr>
        <w:t>- консультативная зона;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lang w:eastAsia="ru-RU"/>
        </w:rPr>
        <w:t>-методическая зона (пособия, программы, документация специалиста).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lang w:eastAsia="ru-RU"/>
        </w:rPr>
        <w:t xml:space="preserve">     Диагностическая зона оснащена  специализированным инструментарием в соответствии с методическими требованиями к проведению логопедического обследования  дошкольников.</w:t>
      </w:r>
      <w:r>
        <w:rPr>
          <w:color w:val="000000"/>
          <w:sz w:val="28"/>
          <w:szCs w:val="28"/>
          <w:lang w:eastAsia="ru-RU"/>
        </w:rPr>
        <w:br w:type="textWrapping"/>
      </w:r>
      <w:r>
        <w:rPr>
          <w:color w:val="000000"/>
          <w:sz w:val="28"/>
          <w:szCs w:val="28"/>
          <w:lang w:eastAsia="ru-RU"/>
        </w:rPr>
        <w:t xml:space="preserve">     Коррекционно-развивающая зона содержит специально подобранный материал (пособия, игровые средства, дидактический и раздаточный материал и др.) для развития и коррекции учебно-познавательной деятельности дошкольников.  Пособия рационально размещены в соответствии с центрами (зонами).    Консультативная зона представлена в приемной группы в виде  информативного поля для родителей (папки-передвижки).              </w:t>
      </w:r>
    </w:p>
    <w:p>
      <w:pPr>
        <w:spacing w:after="180" w:line="360" w:lineRule="auto"/>
        <w:ind w:left="284" w:firstLine="720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Методическая зона оснащается специально подобранными изданиями книг, пособий, обеспечивающими научность деятельности специалиста, учебными и развивающими программами, нормативными документами и содержит оформленную текущую документацию учителя- логопеда. Данная зона отвечает задачам организационно-планирующей деятельности специалиста и содержит также рабочий стол и шкафы для хранения материалов.</w:t>
      </w:r>
    </w:p>
    <w:p>
      <w:pPr>
        <w:pStyle w:val="11"/>
        <w:spacing w:line="360" w:lineRule="auto"/>
        <w:ind w:left="0" w:right="0" w:firstLine="720"/>
        <w:jc w:val="both"/>
        <w:rPr>
          <w:sz w:val="28"/>
          <w:szCs w:val="28"/>
        </w:rPr>
      </w:pPr>
    </w:p>
    <w:p>
      <w:pPr>
        <w:pStyle w:val="11"/>
        <w:spacing w:line="360" w:lineRule="auto"/>
        <w:ind w:left="0" w:right="0" w:firstLine="720"/>
        <w:jc w:val="both"/>
        <w:rPr>
          <w:sz w:val="28"/>
          <w:szCs w:val="28"/>
        </w:rPr>
      </w:pPr>
    </w:p>
    <w:p>
      <w:pPr>
        <w:pStyle w:val="11"/>
        <w:spacing w:line="360" w:lineRule="auto"/>
        <w:ind w:left="0" w:right="0" w:firstLine="720"/>
        <w:jc w:val="both"/>
        <w:rPr>
          <w:sz w:val="28"/>
          <w:szCs w:val="28"/>
        </w:rPr>
      </w:pPr>
    </w:p>
    <w:p>
      <w:pPr>
        <w:pStyle w:val="11"/>
        <w:spacing w:line="360" w:lineRule="auto"/>
        <w:ind w:left="0" w:right="0" w:firstLine="720"/>
        <w:jc w:val="both"/>
        <w:rPr>
          <w:sz w:val="28"/>
          <w:szCs w:val="28"/>
        </w:rPr>
      </w:pPr>
    </w:p>
    <w:p>
      <w:pPr>
        <w:pStyle w:val="11"/>
        <w:spacing w:line="360" w:lineRule="auto"/>
        <w:ind w:left="0" w:right="0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Центры кабинета</w:t>
      </w:r>
    </w:p>
    <w:p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развития слухового внимания</w:t>
      </w:r>
    </w:p>
    <w:p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rStyle w:val="4"/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развитие и коррекция фонематических функций у дошкольников.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Картотека дидактических игр развития фонематического слуха и восприятия.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Картотека игр по формированию фонематических процессов у дошкольников.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Барабан.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Погремушки.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Ксилофон.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Гитара.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Игрушки-пищалки.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en-US"/>
        </w:rPr>
        <w:t>/</w:t>
      </w:r>
      <w:r>
        <w:rPr>
          <w:rFonts w:hint="default"/>
          <w:sz w:val="28"/>
          <w:szCs w:val="28"/>
          <w:lang w:val="ru-RU"/>
        </w:rPr>
        <w:t>и п</w:t>
      </w:r>
      <w:r>
        <w:rPr>
          <w:sz w:val="28"/>
          <w:szCs w:val="28"/>
        </w:rPr>
        <w:t xml:space="preserve">особие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развития слухового внимания </w:t>
      </w:r>
      <w:r>
        <w:rPr>
          <w:sz w:val="28"/>
          <w:szCs w:val="28"/>
        </w:rPr>
        <w:t>«Слушать интересно»</w:t>
      </w:r>
    </w:p>
    <w:p>
      <w:pPr>
        <w:pStyle w:val="12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en-US"/>
        </w:rPr>
        <w:t>/</w:t>
      </w:r>
      <w:r>
        <w:rPr>
          <w:rFonts w:hint="default"/>
          <w:sz w:val="28"/>
          <w:szCs w:val="28"/>
          <w:lang w:val="ru-RU"/>
        </w:rPr>
        <w:t>и п</w:t>
      </w:r>
      <w:r>
        <w:rPr>
          <w:sz w:val="28"/>
          <w:szCs w:val="28"/>
        </w:rPr>
        <w:t xml:space="preserve">особие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развития слухового внимания «Зоя сова»</w:t>
      </w:r>
    </w:p>
    <w:p>
      <w:pPr>
        <w:pStyle w:val="12"/>
        <w:spacing w:line="360" w:lineRule="auto"/>
        <w:ind w:left="785"/>
        <w:jc w:val="both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114550" cy="1000125"/>
            <wp:effectExtent l="0" t="0" r="0" b="0"/>
            <wp:docPr id="84" name="Рисунок 84" descr="C:\Users\Танюша\Downloads\IMG_20230821_1258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 descr="C:\Users\Танюша\Downloads\IMG_20230821_1258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5" b="965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pStyle w:val="12"/>
        <w:tabs>
          <w:tab w:val="left" w:pos="567"/>
        </w:tabs>
        <w:spacing w:line="360" w:lineRule="auto"/>
        <w:ind w:left="0"/>
        <w:rPr>
          <w:b/>
          <w:i/>
          <w:sz w:val="28"/>
          <w:szCs w:val="28"/>
        </w:rPr>
      </w:pPr>
    </w:p>
    <w:p>
      <w:pPr>
        <w:pStyle w:val="12"/>
        <w:tabs>
          <w:tab w:val="left" w:pos="567"/>
        </w:tabs>
        <w:spacing w:line="360" w:lineRule="auto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развития дыхания</w:t>
      </w:r>
    </w:p>
    <w:p>
      <w:pPr>
        <w:pStyle w:val="12"/>
        <w:tabs>
          <w:tab w:val="left" w:pos="567"/>
        </w:tabs>
        <w:spacing w:line="360" w:lineRule="auto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развитие физиологического и речевого дыхания</w:t>
      </w:r>
    </w:p>
    <w:p>
      <w:pPr>
        <w:pStyle w:val="12"/>
        <w:widowControl/>
        <w:numPr>
          <w:ilvl w:val="0"/>
          <w:numId w:val="3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дыхательной гимнастики.</w:t>
      </w:r>
    </w:p>
    <w:p>
      <w:pPr>
        <w:pStyle w:val="12"/>
        <w:widowControl/>
        <w:numPr>
          <w:ilvl w:val="0"/>
          <w:numId w:val="3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«Накорми животных».</w:t>
      </w:r>
    </w:p>
    <w:p>
      <w:pPr>
        <w:pStyle w:val="12"/>
        <w:widowControl/>
        <w:numPr>
          <w:ilvl w:val="0"/>
          <w:numId w:val="3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Загони мяч в ворота.</w:t>
      </w:r>
    </w:p>
    <w:p>
      <w:pPr>
        <w:pStyle w:val="12"/>
        <w:widowControl/>
        <w:numPr>
          <w:ilvl w:val="0"/>
          <w:numId w:val="3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Дидактические игры (Бабочка, паучок, пчелка, божья коровка и т.д.)</w:t>
      </w:r>
    </w:p>
    <w:p>
      <w:pPr>
        <w:pStyle w:val="12"/>
        <w:widowControl/>
        <w:numPr>
          <w:ilvl w:val="0"/>
          <w:numId w:val="3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Разноцветные вертушки.</w:t>
      </w:r>
    </w:p>
    <w:p>
      <w:pPr>
        <w:pStyle w:val="12"/>
        <w:widowControl/>
        <w:tabs>
          <w:tab w:val="left" w:pos="567"/>
        </w:tabs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bookmarkStart w:id="0" w:name="_GoBack"/>
      <w:r>
        <w:rPr>
          <w:sz w:val="28"/>
          <w:szCs w:val="28"/>
          <w:lang w:eastAsia="ru-RU"/>
        </w:rPr>
        <w:drawing>
          <wp:inline distT="0" distB="0" distL="0" distR="0">
            <wp:extent cx="2477770" cy="1673225"/>
            <wp:effectExtent l="0" t="0" r="17780" b="3175"/>
            <wp:docPr id="3" name="Рисунок 3" descr="C:\Users\admin\Desktop\IMG_20220222_15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IMG_20220222_153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67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>
      <w:pPr>
        <w:pStyle w:val="12"/>
        <w:widowControl/>
        <w:tabs>
          <w:tab w:val="left" w:pos="567"/>
        </w:tabs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Центр развития моторики</w:t>
      </w:r>
    </w:p>
    <w:p>
      <w:pPr>
        <w:pStyle w:val="12"/>
        <w:tabs>
          <w:tab w:val="left" w:pos="284"/>
          <w:tab w:val="left" w:pos="567"/>
        </w:tabs>
        <w:spacing w:line="360" w:lineRule="auto"/>
        <w:ind w:left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развитие мелкой и общей моторики</w:t>
      </w:r>
    </w:p>
    <w:p>
      <w:pPr>
        <w:pStyle w:val="12"/>
        <w:widowControl/>
        <w:numPr>
          <w:ilvl w:val="0"/>
          <w:numId w:val="4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Мелкие игрушки.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Трафареты.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Мозаика.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Мячик су-джок.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Игры с прищепками.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Шнуровки.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Пазлы.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«Веселая рыбалка».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Конструктор лего.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Штампы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Камешки «Марблс»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Конструктор «Собирай-ка»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Игровой набор винтов и гаек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Конструктор «Присоски»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Магнитный жезл.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color w:val="000000"/>
          <w:sz w:val="27"/>
          <w:szCs w:val="27"/>
        </w:rPr>
        <w:t>Матрешка 5 составная.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Умные дорожки.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пальчиковой гимнастики.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Пирамидка стаканчики.</w:t>
      </w:r>
    </w:p>
    <w:p>
      <w:pPr>
        <w:pStyle w:val="12"/>
        <w:widowControl/>
        <w:numPr>
          <w:ilvl w:val="0"/>
          <w:numId w:val="4"/>
        </w:numPr>
        <w:tabs>
          <w:tab w:val="left" w:pos="567"/>
          <w:tab w:val="left" w:pos="851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Массажные мячики.</w:t>
      </w:r>
    </w:p>
    <w:p>
      <w:pPr>
        <w:pStyle w:val="12"/>
        <w:widowControl/>
        <w:tabs>
          <w:tab w:val="left" w:pos="567"/>
        </w:tabs>
        <w:autoSpaceDE/>
        <w:autoSpaceDN/>
        <w:spacing w:line="360" w:lineRule="auto"/>
        <w:ind w:left="0"/>
        <w:contextualSpacing/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5782" cy="2374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12"/>
        <w:widowControl/>
        <w:tabs>
          <w:tab w:val="left" w:pos="567"/>
        </w:tabs>
        <w:autoSpaceDE/>
        <w:autoSpaceDN/>
        <w:spacing w:line="360" w:lineRule="auto"/>
        <w:ind w:left="0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Центр коррекции звукопроизношения</w:t>
      </w:r>
    </w:p>
    <w:p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 развитие артикуляционной моторики, постановка, автоматизация, дифференциация звуков речи.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Артикуляционные упражнения(картотека).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Карточки артикуляционной гимнастики со стихами.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с мультипликационными персонажами.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Кукла мартышка.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Предметные картинки на автоматизацию звуков.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Рь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Р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 Ц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З 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 Ч и Щ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 Ль в  игровых упражнениях. Альбом дошкольника./ Л.А. Комарова .- М.: Издательство ГНОМ,2019.-32с.</w:t>
      </w:r>
    </w:p>
    <w:p>
      <w:pPr>
        <w:widowControl/>
        <w:numPr>
          <w:ilvl w:val="0"/>
          <w:numId w:val="5"/>
        </w:numPr>
        <w:tabs>
          <w:tab w:val="center" w:pos="290"/>
        </w:tabs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  Ж в  игровых упражнениях. Альбом дошкольника./ Л.А. Комарова .- М.: Издательство ГНОМ,2019.-32с.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Логопедическое домино.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Логопедические пазлы на автоматизацию звуков.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Дидактические игры на автоматизацию и дифференциацию свистящих звуков.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 на автоматизацию и дифференциацию шипящих звуков.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 на автоматизацию и дифференциацию звуков Л, Ль.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 на автоматизацию и дифференциацию звуков Р, Рь.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 на автоматизацию и дифференциацию звуков В, Вь, Ф, Фь.</w:t>
      </w:r>
    </w:p>
    <w:p>
      <w:pPr>
        <w:pStyle w:val="12"/>
        <w:numPr>
          <w:ilvl w:val="0"/>
          <w:numId w:val="5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Логопедическое лото на автоматизацию звуков.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Автоматизация звуков (картотека).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по формированию слоговой структуры слова.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Картинный материал по формированию слоговой структуры слова.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Лото по формированию слоговой структуры слова.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Дидактические игры по формированию слоговой структуры слова.</w:t>
      </w:r>
    </w:p>
    <w:p>
      <w:pPr>
        <w:pStyle w:val="12"/>
        <w:widowControl/>
        <w:numPr>
          <w:ilvl w:val="0"/>
          <w:numId w:val="5"/>
        </w:numPr>
        <w:tabs>
          <w:tab w:val="left" w:pos="567"/>
          <w:tab w:val="left" w:pos="1134"/>
        </w:tabs>
        <w:autoSpaceDE/>
        <w:autoSpaceDN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Логопедический городок «Автобус»</w:t>
      </w:r>
    </w:p>
    <w:p>
      <w:pPr>
        <w:widowControl/>
        <w:tabs>
          <w:tab w:val="left" w:pos="567"/>
          <w:tab w:val="left" w:pos="1134"/>
        </w:tabs>
        <w:autoSpaceDE/>
        <w:autoSpaceDN/>
        <w:spacing w:line="360" w:lineRule="auto"/>
        <w:ind w:left="360"/>
        <w:contextualSpacing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1794510" cy="1463040"/>
            <wp:effectExtent l="0" t="171450" r="0" b="156210"/>
            <wp:docPr id="21" name="Рисунок 21" descr="C:\Users\Танюша\Downloads\IMG_20230816_1239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Танюша\Downloads\IMG_20230816_1239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1" r="1080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945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Центр развития лексико-грамматической стороны речи </w:t>
      </w:r>
    </w:p>
    <w:p>
      <w:pPr>
        <w:tabs>
          <w:tab w:val="left" w:pos="567"/>
        </w:tabs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формирование лексико-грамматических категорий. 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«У кого кто?»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«Чей детеныш?»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Глаголы в картинках.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Игра – лото «Действия»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Игра – лото «Подбери действие»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живет на Полюсе».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живет в Африке».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живет на ферме».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живет в лесу».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живет в океане Дидактическая игра.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«Какой сок какое варенье Дидактическая игра.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«Относительные прилагательные».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«Один-много».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«Предлоги».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«Что где находится?»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«Множественное число».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«Маленькие слова (предлоги)».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«Антонимы».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«Сравниваем противоположности».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Картинный материал. Время года (Природные явления. Времена суток).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Лото «Собирай-ка»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Лото «Магазин»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«Найди пару».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«Мой, моё, мои, моя»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Лото профессии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Лото «Половинки»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Лото «Растения».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«Подбери по смыслу».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игр по формированию грамматического строя речи.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дидактических игр по развитию речи в старшей и подготовительной группе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«Формы».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«Кто что ест».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«Что за чем?»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«Жадина».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«Съедобное не съедобное».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Наглядно-демонстрационный материал по лексическим темам.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В.С. Володина  Альбом по развитию речи. – М. РОСМЭН, 2017. – 96 с.</w:t>
      </w:r>
    </w:p>
    <w:p>
      <w:pPr>
        <w:pStyle w:val="12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Олеся Жукова  Развиваем речь.- Москва: Издательство АСТ, 2018.-32 с.</w:t>
      </w:r>
    </w:p>
    <w:p>
      <w:pPr>
        <w:pStyle w:val="12"/>
        <w:tabs>
          <w:tab w:val="left" w:pos="567"/>
        </w:tabs>
        <w:spacing w:line="360" w:lineRule="auto"/>
        <w:ind w:left="0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Центр развития связной речи.</w:t>
      </w:r>
    </w:p>
    <w:p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развитие связной речи</w:t>
      </w:r>
      <w:r>
        <w:rPr>
          <w:sz w:val="28"/>
          <w:szCs w:val="28"/>
        </w:rPr>
        <w:t xml:space="preserve">. 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Фразовый конструктор (кубики,диски)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Фразовый конструктор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Сюжетные картинки 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Пальчиковый театр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Театр на магнитах 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Настольный театр</w:t>
      </w:r>
    </w:p>
    <w:p>
      <w:pPr>
        <w:pStyle w:val="12"/>
        <w:widowControl/>
        <w:numPr>
          <w:ilvl w:val="0"/>
          <w:numId w:val="7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Картотека дидактических игр по развитию связной речи с использованием русских народных сказок.</w:t>
      </w:r>
    </w:p>
    <w:p>
      <w:pPr>
        <w:pStyle w:val="12"/>
        <w:widowControl/>
        <w:tabs>
          <w:tab w:val="left" w:pos="567"/>
        </w:tabs>
        <w:autoSpaceDE/>
        <w:autoSpaceDN/>
        <w:spacing w:line="360" w:lineRule="auto"/>
        <w:ind w:left="0"/>
        <w:contextualSpacing/>
        <w:rPr>
          <w:b/>
          <w:sz w:val="28"/>
          <w:szCs w:val="28"/>
        </w:rPr>
      </w:pPr>
      <w:r>
        <w:rPr>
          <w:lang w:eastAsia="ru-RU"/>
        </w:rPr>
        <w:t xml:space="preserve">  </w:t>
      </w:r>
      <w:r>
        <w:rPr>
          <w:lang w:eastAsia="ru-RU"/>
        </w:rPr>
        <w:drawing>
          <wp:inline distT="0" distB="0" distL="0" distR="0">
            <wp:extent cx="1371600" cy="2142490"/>
            <wp:effectExtent l="381000" t="0" r="361950" b="0"/>
            <wp:docPr id="83" name="Рисунок 83" descr="C:\Users\Танюша\Downloads\IMG_20230816_12494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 descr="C:\Users\Танюша\Downloads\IMG_20230816_124947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3" r="498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3469" cy="214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Центр: подготовки к обучению грамоте</w:t>
      </w:r>
    </w:p>
    <w:p>
      <w:pPr>
        <w:tabs>
          <w:tab w:val="left" w:pos="567"/>
        </w:tabs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подготовка к обучению грамоте. 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Мои первые буквы.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Алфавит-лото.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Найди картинку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Картотека дидактических игр для дошкольников по подготовке к обучению грамоте.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Азбука в картинках.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Слоговой поезд.</w:t>
      </w:r>
    </w:p>
    <w:p>
      <w:pPr>
        <w:pStyle w:val="12"/>
        <w:widowControl/>
        <w:numPr>
          <w:ilvl w:val="0"/>
          <w:numId w:val="8"/>
        </w:numPr>
        <w:tabs>
          <w:tab w:val="left" w:pos="567"/>
        </w:tabs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Дидактическая игра паровозик.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Центр методического  сопровождения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использование данного сопровождения для самообразования, составления планов,  оформления текущей документации, проведения коррекционной работы.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 и методическая литература, учебно-методические планы по разделам коррекции и развития речи, другие пособия, необходимые для коррекционного процесса.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Диагностический материал.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Методические указания и картинный материал для проведения обследования.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Речевые карты.</w:t>
      </w:r>
    </w:p>
    <w:p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литература: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Бухарина К.Е. Конспекты занятий по развитию лексико-грамматических представлений и связной речи у детей 5-6 лет с ОНР и ЗПР.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Дунаева Н.Ю., Зяблова С.В. Нарушение слоговой структуры слова у детей с ОНР: Конспекты логопедических занятий с общим недоразвитием речи.  Учеб. пособ – М.: Изд.ВЛАДОС, 2017. – 20с.: ил.+ цв. Вкл.-16 с.: ил.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Жукова Н.С.  Формирование речи у детей с моторной алалией.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Жукова Н.С. Мастюкова Е.М. Филичива Т.Б. Преодоление задержки речевого развития дошкольников.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Кузьмина Н.И. Рождественская В.И. Воспитание речи у детей с моторной алалией.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Лященко М.Ю. игры для автоматизации звуков и развития речевых навыков у детей дошкольного возраста.- СПб.: ООО « ИЗДАТЕЛЬСТВО «ДЕТСТВО-ПРЕСС», 2016. -128 с.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Лылова Л.С. и др. Индивидуальные и подгрупповые логопедические занятия с детьми дошкольного возраста. – Воронеж: ИП Лакоценина Н.А 2012- 176с. </w:t>
      </w:r>
    </w:p>
    <w:p>
      <w:pPr>
        <w:pStyle w:val="11"/>
        <w:numPr>
          <w:ilvl w:val="0"/>
          <w:numId w:val="9"/>
        </w:numPr>
        <w:spacing w:line="360" w:lineRule="auto"/>
        <w:ind w:left="108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Марина Решетко 100 игр для запуска речи. - Изд.6-е – Ростов Н/Д: Феникс 2022.-127с.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Нуриева Л.Г. развитие речи у аутичных детей.- Изд. 10-е.- М.: Теревинф, 2021.-106 с.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Новикова-Иванцова Т.Н. От слова к фразе книга 1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Новикова-Иванцова Т.Н. От слова к фразе книга 2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Новикова-Иванцова Т.Н. От слова к фразе книга 3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Сандрикова В.С. Логопедические игры и упражнения для развития речи у детей а расстройствами аутистического спектра: Пособие для логопедов и родителей; под науч. ред. О.В. Елецкой. – М.: Редкая птица, 2019. – 80 с.</w:t>
      </w:r>
    </w:p>
    <w:p>
      <w:pPr>
        <w:pStyle w:val="12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Созонова Н. Куцина Е.Грамматика для дошкольников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Созонова Н. Куцина Е. от слова к фразе: глаголы</w:t>
      </w:r>
    </w:p>
    <w:p>
      <w:pPr>
        <w:pStyle w:val="11"/>
        <w:numPr>
          <w:ilvl w:val="0"/>
          <w:numId w:val="9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Созонова Н. Куцина Е. Читать раньше чем говорить! </w:t>
      </w:r>
    </w:p>
    <w:p>
      <w:pPr>
        <w:pStyle w:val="12"/>
        <w:spacing w:line="360" w:lineRule="auto"/>
        <w:ind w:left="1080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Информационный центр для родителей 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Цель: </w:t>
      </w:r>
      <w:r>
        <w:rPr>
          <w:i/>
          <w:sz w:val="28"/>
          <w:szCs w:val="28"/>
        </w:rPr>
        <w:t>просвещение родителей.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«Речевичок» - речевой центр в приемной группы.</w:t>
      </w:r>
    </w:p>
    <w:p>
      <w:pPr>
        <w:pStyle w:val="11"/>
        <w:spacing w:line="360" w:lineRule="auto"/>
        <w:ind w:left="1080" w:right="0"/>
        <w:jc w:val="both"/>
        <w:rPr>
          <w:b w:val="0"/>
          <w:sz w:val="28"/>
          <w:szCs w:val="28"/>
        </w:rPr>
      </w:pPr>
    </w:p>
    <w:sectPr>
      <w:pgSz w:w="11910" w:h="16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253BE"/>
    <w:multiLevelType w:val="multilevel"/>
    <w:tmpl w:val="225253B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73C4"/>
    <w:multiLevelType w:val="multilevel"/>
    <w:tmpl w:val="2A9973C4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64CC"/>
    <w:multiLevelType w:val="multilevel"/>
    <w:tmpl w:val="30AF64CC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64980"/>
    <w:multiLevelType w:val="multilevel"/>
    <w:tmpl w:val="32A64980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E200D59"/>
    <w:multiLevelType w:val="multilevel"/>
    <w:tmpl w:val="3E200D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B0A73"/>
    <w:multiLevelType w:val="multilevel"/>
    <w:tmpl w:val="406B0A7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261A"/>
    <w:multiLevelType w:val="multilevel"/>
    <w:tmpl w:val="5A8A261A"/>
    <w:lvl w:ilvl="0" w:tentative="0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7">
    <w:nsid w:val="5D9F5CE4"/>
    <w:multiLevelType w:val="multilevel"/>
    <w:tmpl w:val="5D9F5CE4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871AA5"/>
    <w:multiLevelType w:val="multilevel"/>
    <w:tmpl w:val="71871A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A2"/>
    <w:rsid w:val="00007849"/>
    <w:rsid w:val="00045977"/>
    <w:rsid w:val="000B1667"/>
    <w:rsid w:val="0027070E"/>
    <w:rsid w:val="002A744E"/>
    <w:rsid w:val="002C6B73"/>
    <w:rsid w:val="00343436"/>
    <w:rsid w:val="00346984"/>
    <w:rsid w:val="00363542"/>
    <w:rsid w:val="003F6DCF"/>
    <w:rsid w:val="004D7C9E"/>
    <w:rsid w:val="00504D1D"/>
    <w:rsid w:val="005A5ED2"/>
    <w:rsid w:val="005A6F52"/>
    <w:rsid w:val="005D7D78"/>
    <w:rsid w:val="00657906"/>
    <w:rsid w:val="00692CBD"/>
    <w:rsid w:val="007A75E1"/>
    <w:rsid w:val="007B2CC6"/>
    <w:rsid w:val="0082354E"/>
    <w:rsid w:val="0087692A"/>
    <w:rsid w:val="0089296C"/>
    <w:rsid w:val="00896961"/>
    <w:rsid w:val="008E7B98"/>
    <w:rsid w:val="008F6108"/>
    <w:rsid w:val="00930EB9"/>
    <w:rsid w:val="00A019CA"/>
    <w:rsid w:val="00A43363"/>
    <w:rsid w:val="00A54488"/>
    <w:rsid w:val="00A545A2"/>
    <w:rsid w:val="00A94137"/>
    <w:rsid w:val="00AA074D"/>
    <w:rsid w:val="00B05DCC"/>
    <w:rsid w:val="00B067CE"/>
    <w:rsid w:val="00B600C5"/>
    <w:rsid w:val="00B764CE"/>
    <w:rsid w:val="00BF0A6A"/>
    <w:rsid w:val="00C71C71"/>
    <w:rsid w:val="00C7472C"/>
    <w:rsid w:val="00CB3DFC"/>
    <w:rsid w:val="00D325F5"/>
    <w:rsid w:val="00D50BC9"/>
    <w:rsid w:val="00DC7F15"/>
    <w:rsid w:val="00DD2B2C"/>
    <w:rsid w:val="00E3081D"/>
    <w:rsid w:val="00EC55BD"/>
    <w:rsid w:val="00F2533B"/>
    <w:rsid w:val="00F52E54"/>
    <w:rsid w:val="00F93C16"/>
    <w:rsid w:val="00F95EAC"/>
    <w:rsid w:val="00FA41A1"/>
    <w:rsid w:val="00FE408F"/>
    <w:rsid w:val="16A24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642"/>
    </w:pPr>
    <w:rPr>
      <w:sz w:val="28"/>
      <w:szCs w:val="28"/>
    </w:rPr>
  </w:style>
  <w:style w:type="paragraph" w:styleId="7">
    <w:name w:val="Title"/>
    <w:basedOn w:val="1"/>
    <w:qFormat/>
    <w:uiPriority w:val="1"/>
    <w:pPr>
      <w:ind w:left="1667" w:right="547"/>
      <w:jc w:val="center"/>
    </w:pPr>
    <w:rPr>
      <w:b/>
      <w:bCs/>
      <w:sz w:val="36"/>
      <w:szCs w:val="36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9">
    <w:name w:val="Table Grid"/>
    <w:basedOn w:val="3"/>
    <w:uiPriority w:val="59"/>
    <w:pPr>
      <w:widowControl/>
      <w:autoSpaceDE/>
      <w:autoSpaceDN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1"/>
    <w:qFormat/>
    <w:uiPriority w:val="1"/>
    <w:pPr>
      <w:spacing w:before="86"/>
      <w:ind w:left="955" w:right="547"/>
      <w:jc w:val="center"/>
      <w:outlineLvl w:val="1"/>
    </w:pPr>
    <w:rPr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left="642"/>
    </w:pPr>
  </w:style>
  <w:style w:type="paragraph" w:customStyle="1" w:styleId="13">
    <w:name w:val="Table Paragraph"/>
    <w:basedOn w:val="1"/>
    <w:qFormat/>
    <w:uiPriority w:val="1"/>
    <w:pPr>
      <w:ind w:left="107"/>
    </w:pPr>
  </w:style>
  <w:style w:type="paragraph" w:styleId="14">
    <w:name w:val="No Spacing"/>
    <w:link w:val="15"/>
    <w:qFormat/>
    <w:uiPriority w:val="1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Без интервала Знак"/>
    <w:link w:val="14"/>
    <w:locked/>
    <w:uiPriority w:val="99"/>
    <w:rPr>
      <w:rFonts w:ascii="Calibri" w:hAnsi="Calibri" w:eastAsia="Times New Roman" w:cs="Times New Roman"/>
      <w:lang w:val="ru-RU" w:eastAsia="ru-RU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2131</Words>
  <Characters>12150</Characters>
  <Lines>101</Lines>
  <Paragraphs>28</Paragraphs>
  <TotalTime>2</TotalTime>
  <ScaleCrop>false</ScaleCrop>
  <LinksUpToDate>false</LinksUpToDate>
  <CharactersWithSpaces>14253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2022-02-12T13:39:00Z</dcterms:created>
  <dc:creator>Наталья!</dc:creator>
  <cp:lastModifiedBy>Татьяна Кобызева</cp:lastModifiedBy>
  <cp:lastPrinted>2023-08-24T16:23:00Z</cp:lastPrinted>
  <dcterms:modified xsi:type="dcterms:W3CDTF">2024-04-04T12:00:00Z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2022-02-12T00:00:00Z</vt:filetime>
  </property>
  <property fmtid="{D5CDD505-2E9C-101B-9397-08002B2CF9AE}" pid="5" name="KSOProductBuildVer">
    <vt:lpwstr>1049-12.2.0.13538</vt:lpwstr>
  </property>
  <property fmtid="{D5CDD505-2E9C-101B-9397-08002B2CF9AE}" pid="6" name="ICV">
    <vt:lpwstr>6518F450C1E34550A19292D04115F19D_13</vt:lpwstr>
  </property>
</Properties>
</file>