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9E3B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hAnsi="Trebuchet MS" w:eastAsia="Times New Roman" w:cs="Times New Roman"/>
          <w:color w:val="7A7977"/>
          <w:kern w:val="36"/>
          <w:sz w:val="38"/>
          <w:szCs w:val="38"/>
          <w:lang w:eastAsia="ru-RU"/>
        </w:rPr>
      </w:pPr>
      <w:bookmarkStart w:id="0" w:name="_GoBack"/>
      <w:bookmarkEnd w:id="0"/>
      <w:r>
        <w:rPr>
          <w:rFonts w:ascii="Trebuchet MS" w:hAnsi="Trebuchet MS" w:eastAsia="Times New Roman" w:cs="Times New Roman"/>
          <w:color w:val="7A7977"/>
          <w:kern w:val="36"/>
          <w:sz w:val="38"/>
          <w:szCs w:val="38"/>
          <w:lang w:eastAsia="ru-RU"/>
        </w:rPr>
        <w:t>Развитие речи детей младшего возраста посредством фольклора</w:t>
      </w:r>
    </w:p>
    <w:p w14:paraId="6DBC91B6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Слово “фольклор” в буквальном переводе с английского означает народная мудрость. Корни детского фольклора уходят в старину. Он впитал такие произведения, которые ушли из фольклора взрослых и прижились в новой среде, приспособившись к детскому восприятию. Назначение детского фольклора в том, чтобы воспитать ребенка, помочь его в социализации, он включается в детскую игру, уча и развлекая одновременно.</w:t>
      </w:r>
    </w:p>
    <w:p w14:paraId="71C0DCAC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Детский фольклор не является отражением взрослого: здесь свой мир и своя жанровая система. Например: песни для самых маленьких – колыбельные. Предназначены для того, чтобы успокоить и усыпить ребенка. Когда ребенок подрастает, на помощь родителям – потешки и пестушки. Названия хорошо передают их функции: ребенка и воспитывают, и забавляют. Детских игр много. И почти все они сопровождаются несложными фольклорными текстами.</w:t>
      </w:r>
    </w:p>
    <w:p w14:paraId="36A2ADB7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Другой жанр детского фольклора, связанный с речевой игрой, - скороговорки. С одной стороны, скороговорки – средство развития речи у детей, помогающее овладеть труднопроизносимыми созвучиями, с другой – детская забава.</w:t>
      </w:r>
    </w:p>
    <w:p w14:paraId="2B7DD503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В считалках, дразнилках, скороговорках рисуются порой такие картины, которые можно назвать небылицами. Но есть и особый жанр с таким названием. Небылицы представляют мир, где реальное выступает в единстве с нереальным, обыденное – с необычайным. Здесь звери, птицы, насекомые уподобляются людям и ведут себя совершенно необычно. Здесь комар-комарище с дуба свалился, ворон играет в позолоченную трубу. Зачастую в небылицах предстает «перевернутый мир». Этот мир шиворот-навыворот приводит маленьких детей в восторг и убеждает их в правильности мира окружающего.</w:t>
      </w:r>
    </w:p>
    <w:p w14:paraId="3DB83B76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Фольклор для малышей подходит как нельзя лучше, его произведения легки для запоминания, образны и так им нравятся!</w:t>
      </w:r>
    </w:p>
    <w:p w14:paraId="325636DD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Сегодняшнее общество изменилось, изменилось и отношение общества к истории и культуре своего народа. Происходит переосмысление ценностей, нами, взрослыми, а значит и детьми. В наши дни произведения устного народного творчества (колыбельные, песни, пестушки, потешки и др.) практически не используют. В семьях знают все меньше обрядов, забывают песни и колыбельные.</w:t>
      </w:r>
    </w:p>
    <w:p w14:paraId="1DA9E7BF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Замыкаясь в телевизорах, компьютерах, дети стали меньше общаться со взрослыми и сверстниками, а вед общение в значительной степени обогащает чувственную сферу. Современные дети стали менее отзывчивыми к чувствам других. Современному малышу не менее, чем в далеком прошлом, нужны тонкие способы создания определенных взаимоотношений со взрослыми при умывании, убаюкивании, в играх, первых физических упражнениях и т.д.</w:t>
      </w:r>
    </w:p>
    <w:p w14:paraId="272AD967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Педагоги и психологи отмечают, что ребенок усваивает родной язык прежде всего подражая разговорной речи окружающих. К сожалению, родители в наше время из-за сложных социальных условий, в силу занятости, часто забывают об этом и процесс развития речи своего ребенка пускают на самотек.</w:t>
      </w:r>
    </w:p>
    <w:p w14:paraId="4B799C94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Фольклор дает возможность познакомиться детям с богатым творческим наследием народов. Каждая фольклорная форма, будь то загадка, пословица, прибаутка, считалка, закличка, сказка или небылица – изумительный образец творчества, благодатный материал для подражания, запоминания и воспроизведения в речи детей. Эти образцы развивают образную детскую речь, расширяют кругозор детей.</w:t>
      </w:r>
    </w:p>
    <w:p w14:paraId="2381AD94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Родовые корни многих форм детского фольклора уходят глубоко в историю. Среди них заклички и приговорки, пожалуй, самые древние. Они рождены верой в силы природы и призваны употребить магию слова для того, чтобы вызвать благотворное влияние природных стихий или предупредить их губительную силу.</w:t>
      </w:r>
    </w:p>
    <w:p w14:paraId="295F874A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Заклички – это небольшие песенки, предназначенные для распевания группой детей. Многие из них сопровождаются игровыми действиями.</w:t>
      </w:r>
    </w:p>
    <w:p w14:paraId="1F3AFCC7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В закличке не просто обращение к природным стихиям, но выраженные в слове, ритме, интонации чувства - переживание, восхищение, нежность, восторг.</w:t>
      </w:r>
    </w:p>
    <w:p w14:paraId="0B280BFF">
      <w:pPr>
        <w:shd w:val="clear" w:color="auto" w:fill="FFFFFF"/>
        <w:spacing w:after="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Гори, гори ясно,</w:t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br w:type="textWrapping"/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Чтобы не погасло!</w:t>
      </w:r>
    </w:p>
    <w:p w14:paraId="4428CA67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Приговорки – общение с природой один на один. Приговорки обращены к домашнему быту, к повседневным занятиям. Фактически все живое, что окружает ребенка, не обойдено вниманием.</w:t>
      </w:r>
    </w:p>
    <w:p w14:paraId="01BE0595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Божья коровка, улети на небо!</w:t>
      </w:r>
    </w:p>
    <w:p w14:paraId="03D7B374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Там твои детки кушают котлетки!</w:t>
      </w:r>
    </w:p>
    <w:p w14:paraId="6BB9EA70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Приговорка, построенная по принципу просьбы-пожелания настраивает ребенка на уважительное отношение к каждому растению в лесу, поле, огороде.</w:t>
      </w:r>
    </w:p>
    <w:p w14:paraId="193D1B3D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Приговорки во время игр – это своеобразные просьбы к природе в соучастии, в доброй помощи. Они обращены к ветру, воде, ручью. В них закреплены необходимые для всех играющих правила игры, зачастую предупреждающие несчастный случай.</w:t>
      </w:r>
    </w:p>
    <w:p w14:paraId="0FF68643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u w:val="single"/>
          <w:lang w:eastAsia="ru-RU"/>
        </w:rPr>
        <w:t>Колыбельные песни</w:t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: взрослые замечали, под какие слова и напевы дети лучше засыпают, повторяли их, запоминали, передавали следующим поколениям. Слова были обычно ласковые, певучие. В таких песенках чаще всего действуют воркующие гули, домовитые ласточки-касаточки, мурлыкающий кот, говорится о тишине, покое. В старинных колыбельных песнях упоминаются некие живые существа, у каждого из них – свои обязанности.</w:t>
      </w:r>
    </w:p>
    <w:p w14:paraId="11890A2B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Под звуки их ласковых, напевных слов малыш легче проснется, </w:t>
      </w:r>
      <w:r>
        <w:rPr>
          <w:rFonts w:ascii="Verdana" w:hAnsi="Verdana" w:eastAsia="Times New Roman" w:cs="Times New Roman"/>
          <w:color w:val="303F50"/>
          <w:sz w:val="21"/>
          <w:szCs w:val="21"/>
          <w:u w:val="single"/>
          <w:lang w:eastAsia="ru-RU"/>
        </w:rPr>
        <w:t>даст себя умыть или накормить</w:t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:</w:t>
      </w:r>
    </w:p>
    <w:p w14:paraId="5271003A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Водичка, водичка,</w:t>
      </w:r>
    </w:p>
    <w:p w14:paraId="2683AF93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Умой мое личико,</w:t>
      </w:r>
    </w:p>
    <w:p w14:paraId="2CEF75A8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Чтобы глазоньки блестели,</w:t>
      </w:r>
    </w:p>
    <w:p w14:paraId="6E23E580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Чтобы щечки краснели,</w:t>
      </w:r>
    </w:p>
    <w:p w14:paraId="5E8E1507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Чтоб смеялся роток,</w:t>
      </w:r>
    </w:p>
    <w:p w14:paraId="337331CB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Чтоб кусался зубок.</w:t>
      </w:r>
    </w:p>
    <w:p w14:paraId="3F1036F7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Пестушки (от слова </w:t>
      </w:r>
      <w:r>
        <w:rPr>
          <w:rFonts w:ascii="Verdana" w:hAnsi="Verdana" w:eastAsia="Times New Roman" w:cs="Times New Roman"/>
          <w:i/>
          <w:iCs/>
          <w:color w:val="303F50"/>
          <w:sz w:val="21"/>
          <w:szCs w:val="21"/>
          <w:lang w:eastAsia="ru-RU"/>
        </w:rPr>
        <w:t>«пестовать»</w:t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 - воспитывать) связаны с наиболее ранним периодам развития ребёнка.</w:t>
      </w:r>
    </w:p>
    <w:p w14:paraId="32D75E17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В пестушках слышатся любовь, доброта. Они складные, красивые. И еще учат малыша, он слушает и смотрит, где у него ножка, где – роток.</w:t>
      </w:r>
    </w:p>
    <w:p w14:paraId="74028CBF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Потом начинаются самые первые игры, </w:t>
      </w:r>
      <w:r>
        <w:rPr>
          <w:rFonts w:ascii="Verdana" w:hAnsi="Verdana" w:eastAsia="Times New Roman" w:cs="Times New Roman"/>
          <w:color w:val="303F50"/>
          <w:sz w:val="21"/>
          <w:szCs w:val="21"/>
          <w:u w:val="single"/>
          <w:lang w:eastAsia="ru-RU"/>
        </w:rPr>
        <w:t>потешки</w:t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: Идет коза рогатая, Сорока-ворона кашку варила, Ладушки. Здесь вместе с удовольствием ребенок получает и пользу.</w:t>
      </w:r>
    </w:p>
    <w:p w14:paraId="0F6FFA46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К народному творчеству также относятся и скороговорки, но они в основном были и остаются излюбленной игрой старшего дошкольного возраста.</w:t>
      </w:r>
    </w:p>
    <w:p w14:paraId="269A8DEC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Скороговорки – это быстрое повторение труднопроизносимых слов. Ошибки в произношении вызывают у детей смех. Играя, дети одновременно развивают органы артикуляции. Особой популярностью пользуются скороговорки со сложным и богатым звуковым оформлением. Скороговорки, или чистоговорки, учат произносить звуки, развивают органы речи, память.</w:t>
      </w:r>
    </w:p>
    <w:p w14:paraId="52902232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У четырёх черепашек по четыре черепашонка.</w:t>
      </w:r>
    </w:p>
    <w:p w14:paraId="43BE2C89">
      <w:pPr>
        <w:shd w:val="clear" w:color="auto" w:fill="FFFFFF"/>
        <w:spacing w:after="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На дворе трава, на траве дрова</w:t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br w:type="textWrapping"/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Не руби дрова на траве двора.</w:t>
      </w:r>
    </w:p>
    <w:p w14:paraId="244917FE">
      <w:pPr>
        <w:shd w:val="clear" w:color="auto" w:fill="FFFFFF"/>
        <w:spacing w:after="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Ехал Грека через реку,</w:t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br w:type="textWrapping"/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Видит Грека - в реке рак.</w:t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br w:type="textWrapping"/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Сунул Грека руку в реку,</w:t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br w:type="textWrapping"/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Рак за руку Грека - цап!</w:t>
      </w:r>
    </w:p>
    <w:p w14:paraId="0F68D186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В повседневной жизни общение с ребёнком часто сопровождается прибаутками. Это небольшие весёлые произведения или высказывания, нередко в стихотворной форме. Так же, как многие другие малые фольклорные жанры прибаутки сопутствуют играм. Часто прибаутки имеют диалогическую форму, что так же подчёркивает их близость к живой разговорной речи. Как правило, они описывают короткую забавную ситуацию, насыщенную действиями. В целом прибаутки развивают у ребёнка творческое воображение и, вовлекая его в словесную игру с быстрой сменой событий, учат его мыслить быстро и образно.</w:t>
      </w:r>
    </w:p>
    <w:p w14:paraId="381934DD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Вот совушка-сова –</w:t>
      </w:r>
    </w:p>
    <w:p w14:paraId="28AB7853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Большая голова</w:t>
      </w:r>
    </w:p>
    <w:p w14:paraId="3DCB8EB9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На дереве сидит,</w:t>
      </w:r>
    </w:p>
    <w:p w14:paraId="2D4C3CBA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Головушкой вертит.</w:t>
      </w:r>
    </w:p>
    <w:p w14:paraId="45B7AC25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Во все стороны глядит</w:t>
      </w:r>
    </w:p>
    <w:p w14:paraId="03F41B39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Да и всем говорит:</w:t>
      </w:r>
    </w:p>
    <w:p w14:paraId="22C2BD50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- Никто совушку не бьет</w:t>
      </w:r>
    </w:p>
    <w:p w14:paraId="6845EEBD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И за ушки не дерет.</w:t>
      </w:r>
    </w:p>
    <w:p w14:paraId="562A7F2F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Подрастающий ребёнок становится не только объектом всевозможных игр, но и их активным участником. В это время он знакомится с ещё одним фольклорным жанром – считалками</w:t>
      </w:r>
      <w:r>
        <w:rPr>
          <w:rFonts w:ascii="Verdana" w:hAnsi="Verdana" w:eastAsia="Times New Roman" w:cs="Times New Roman"/>
          <w:b/>
          <w:bCs/>
          <w:color w:val="303F50"/>
          <w:sz w:val="21"/>
          <w:szCs w:val="21"/>
          <w:lang w:eastAsia="ru-RU"/>
        </w:rPr>
        <w:t>.</w:t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 Открывая игру и раздавая всем её участникам определённые роли, считалка организует сам процесс игры и учит детей общаться друг с другом в заданной ситуации, подчиняться установленным правилам. Кроме того, считалки развивают чувство ритма.</w:t>
      </w:r>
    </w:p>
    <w:p w14:paraId="1F3A9E69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Плыл по морю</w:t>
      </w:r>
    </w:p>
    <w:p w14:paraId="5AE12A61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Чемодан,</w:t>
      </w:r>
    </w:p>
    <w:p w14:paraId="4AE249B5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В чемодане</w:t>
      </w:r>
    </w:p>
    <w:p w14:paraId="5B108167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Был диван,</w:t>
      </w:r>
    </w:p>
    <w:p w14:paraId="4B53CADF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На диване</w:t>
      </w:r>
    </w:p>
    <w:p w14:paraId="2D7302C6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Ехал слон.</w:t>
      </w:r>
    </w:p>
    <w:p w14:paraId="15E0C227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Кто не верит —</w:t>
      </w:r>
    </w:p>
    <w:p w14:paraId="2A8ACC45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Выйди вон!</w:t>
      </w:r>
    </w:p>
    <w:p w14:paraId="108DFB5C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Новым способом освоения мира становятся загадки – краткие иносказательные описания предметов или явлений. Загадка представляет собой вопрос, на который ребёнку предстоит ответить, и вряд ли что-то так стимулирует мыслительную активность маленького человека, как это небольшое произведение словесного искусства. В основе загадки лежит один из самых выразительных художественных приёмов – метафора.</w:t>
      </w:r>
    </w:p>
    <w:p w14:paraId="6791A072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Стеклянный дом на окне</w:t>
      </w:r>
    </w:p>
    <w:p w14:paraId="3BABC670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С прозрачной водой,</w:t>
      </w:r>
    </w:p>
    <w:p w14:paraId="7D7839D6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С камнями и песком на дне,</w:t>
      </w:r>
    </w:p>
    <w:p w14:paraId="710D3E8A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И с рыбкой золотой.</w:t>
      </w:r>
    </w:p>
    <w:p w14:paraId="6D1DA224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i/>
          <w:iCs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i/>
          <w:iCs/>
          <w:color w:val="303F50"/>
          <w:sz w:val="21"/>
          <w:szCs w:val="21"/>
          <w:lang w:eastAsia="ru-RU"/>
        </w:rPr>
        <w:t>(Аквариум)</w:t>
      </w:r>
    </w:p>
    <w:p w14:paraId="01423932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Разгадывая загадку, ребёнок открывает для себя новые свойства знакомых предметов, учится сопоставлять предметы и явления между собой, находить сходства и различия между ними. Таким образом, он упорядочивает свои знания о мире.</w:t>
      </w:r>
    </w:p>
    <w:p w14:paraId="4BCC3504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С помощью малых форм фольклора можно решать практически все задачи методики развития речи и наряду с основными методами и приемами речевого развития дошкольников можно и нужно использовать этот богатейший материал словесного творчества народа.</w:t>
      </w:r>
    </w:p>
    <w:p w14:paraId="4E364F64">
      <w:pPr>
        <w:shd w:val="clear" w:color="auto" w:fill="FFFFFF"/>
        <w:spacing w:before="90" w:after="90" w:line="315" w:lineRule="atLeast"/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</w:pP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Таким образом, благодаря народному творчеству ребенок легче входит в окружающий мир, полнее ощущает прелесть родной природы, усваивает представления народа о красоте, морали, знакомится с обычаями и обрядами своего народа</w:t>
      </w:r>
      <w:r>
        <w:rPr>
          <w:rFonts w:ascii="Verdana" w:hAnsi="Verdana" w:eastAsia="Times New Roman" w:cs="Times New Roman"/>
          <w:b/>
          <w:bCs/>
          <w:color w:val="303F50"/>
          <w:sz w:val="21"/>
          <w:szCs w:val="21"/>
          <w:lang w:eastAsia="ru-RU"/>
        </w:rPr>
        <w:t>.</w:t>
      </w:r>
      <w:r>
        <w:rPr>
          <w:rFonts w:ascii="Verdana" w:hAnsi="Verdana" w:eastAsia="Times New Roman" w:cs="Times New Roman"/>
          <w:color w:val="303F50"/>
          <w:sz w:val="21"/>
          <w:szCs w:val="21"/>
          <w:lang w:eastAsia="ru-RU"/>
        </w:rPr>
        <w:t> С удивительным педагогическим талантом ведет народ ребенка от простеньких игровых потешек, загадок, поговорок и др. к сложным поэтическим образам сказок; от строк забавляющих, успокаивающих к ситуациям, требующим от маленького слушателя напряжения всех душевных сил.</w:t>
      </w:r>
    </w:p>
    <w:p w14:paraId="726DA3F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rebuchet MS">
    <w:panose1 w:val="020B0603020202020204"/>
    <w:charset w:val="CC"/>
    <w:family w:val="swiss"/>
    <w:pitch w:val="default"/>
    <w:sig w:usb0="00000287" w:usb1="00000003" w:usb2="00000000" w:usb3="00000000" w:csb0="200000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85"/>
    <w:rsid w:val="001A4785"/>
    <w:rsid w:val="004A517E"/>
    <w:rsid w:val="66A6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1317</Words>
  <Characters>7512</Characters>
  <Lines>62</Lines>
  <Paragraphs>17</Paragraphs>
  <TotalTime>2</TotalTime>
  <ScaleCrop>false</ScaleCrop>
  <LinksUpToDate>false</LinksUpToDate>
  <CharactersWithSpaces>8812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2022-10-05T11:22:00Z</dcterms:created>
  <dc:creator>KLUBNICHKA</dc:creator>
  <cp:lastModifiedBy>User</cp:lastModifiedBy>
  <dcterms:modified xsi:type="dcterms:W3CDTF">2024-09-09T11:08:17Z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FB4911A767AF421FB316F6721DF435D5_13</vt:lpwstr>
  </property>
</Properties>
</file>